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i/>
          <w:iCs/>
          <w:sz w:val="34"/>
          <w:szCs w:val="34"/>
        </w:rPr>
      </w:pPr>
      <w:bookmarkStart w:id="0" w:name="_GoBack"/>
      <w:r>
        <w:rPr>
          <w:b/>
          <w:bCs/>
          <w:i/>
          <w:iCs/>
          <w:sz w:val="34"/>
          <w:szCs w:val="34"/>
        </w:rPr>
        <w:t>Northeast Counties Association of Psychologists</w:t>
      </w: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i/>
          <w:iCs/>
          <w:sz w:val="36"/>
          <w:szCs w:val="36"/>
        </w:rPr>
      </w:pPr>
      <w:r>
        <w:rPr>
          <w:b/>
          <w:bCs/>
          <w:i/>
          <w:iCs/>
          <w:sz w:val="34"/>
          <w:szCs w:val="34"/>
        </w:rPr>
        <w:t>Bergen - Hudson - Passaic Counties, NJ</w:t>
      </w:r>
    </w:p>
    <w:p w:rsidR="00B17631" w:rsidRDefault="00B17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i/>
          <w:iCs/>
          <w:sz w:val="32"/>
          <w:szCs w:val="32"/>
        </w:rPr>
      </w:pP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jc w:val="center"/>
        <w:rPr>
          <w:rFonts w:ascii="Arial" w:eastAsia="Arial" w:hAnsi="Arial" w:cs="Arial"/>
          <w:b/>
          <w:bCs/>
          <w:i/>
          <w:iCs/>
          <w:sz w:val="40"/>
          <w:szCs w:val="40"/>
        </w:rPr>
      </w:pPr>
      <w:r>
        <w:rPr>
          <w:sz w:val="32"/>
          <w:szCs w:val="32"/>
        </w:rPr>
        <w:t>Fall</w:t>
      </w:r>
      <w:r>
        <w:rPr>
          <w:sz w:val="28"/>
          <w:szCs w:val="28"/>
        </w:rPr>
        <w:t xml:space="preserve"> </w:t>
      </w:r>
      <w:r>
        <w:rPr>
          <w:sz w:val="32"/>
          <w:szCs w:val="32"/>
        </w:rPr>
        <w:t>Program</w:t>
      </w:r>
      <w:r>
        <w:rPr>
          <w:rFonts w:hAnsi="Times New Roman"/>
          <w:b/>
          <w:bCs/>
          <w:i/>
          <w:iCs/>
          <w:sz w:val="40"/>
          <w:szCs w:val="40"/>
        </w:rPr>
        <w:t xml:space="preserve"> – </w:t>
      </w:r>
      <w:r>
        <w:rPr>
          <w:rFonts w:ascii="Lucida Grande"/>
          <w:b/>
          <w:bCs/>
          <w:sz w:val="36"/>
          <w:szCs w:val="36"/>
        </w:rPr>
        <w:t>Sunday October 18, 2015</w:t>
      </w:r>
    </w:p>
    <w:p w:rsidR="00B17631" w:rsidRDefault="00B17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jc w:val="center"/>
        <w:rPr>
          <w:rFonts w:ascii="Arial" w:eastAsia="Arial" w:hAnsi="Arial" w:cs="Arial"/>
          <w:b/>
          <w:bCs/>
          <w:i/>
          <w:iCs/>
          <w:sz w:val="40"/>
          <w:szCs w:val="40"/>
        </w:rPr>
      </w:pPr>
    </w:p>
    <w:p w:rsidR="00B17631" w:rsidRDefault="007E668A">
      <w:pPr>
        <w:pStyle w:val="FreeForm"/>
        <w:jc w:val="center"/>
        <w:rPr>
          <w:rFonts w:eastAsia="Times New Roman" w:hAnsi="Times New Roman" w:cs="Times New Roman"/>
          <w:b/>
          <w:bCs/>
          <w:sz w:val="32"/>
          <w:szCs w:val="32"/>
        </w:rPr>
      </w:pPr>
      <w:proofErr w:type="spellStart"/>
      <w:r>
        <w:rPr>
          <w:rFonts w:ascii="Arial"/>
          <w:b/>
          <w:bCs/>
          <w:sz w:val="32"/>
          <w:szCs w:val="32"/>
        </w:rPr>
        <w:t>Self Disclosure</w:t>
      </w:r>
      <w:proofErr w:type="spellEnd"/>
      <w:r>
        <w:rPr>
          <w:rFonts w:ascii="Arial"/>
          <w:b/>
          <w:bCs/>
          <w:sz w:val="32"/>
          <w:szCs w:val="32"/>
        </w:rPr>
        <w:t xml:space="preserve"> in the Therapeutic Encounter </w:t>
      </w:r>
      <w:proofErr w:type="gramStart"/>
      <w:r>
        <w:rPr>
          <w:rFonts w:ascii="Arial"/>
          <w:b/>
          <w:bCs/>
          <w:sz w:val="32"/>
          <w:szCs w:val="32"/>
        </w:rPr>
        <w:t>Through</w:t>
      </w:r>
      <w:proofErr w:type="gramEnd"/>
      <w:r>
        <w:rPr>
          <w:rFonts w:ascii="Arial"/>
          <w:b/>
          <w:bCs/>
          <w:sz w:val="32"/>
          <w:szCs w:val="32"/>
        </w:rPr>
        <w:t xml:space="preserve"> Different Theoretical Lenses</w:t>
      </w:r>
    </w:p>
    <w:p w:rsidR="00B17631" w:rsidRDefault="00B17631">
      <w:pPr>
        <w:pStyle w:val="FreeForm"/>
        <w:jc w:val="center"/>
        <w:rPr>
          <w:rFonts w:ascii="Arial" w:eastAsia="Arial" w:hAnsi="Arial" w:cs="Arial"/>
          <w:b/>
          <w:bCs/>
          <w:i/>
          <w:iCs/>
          <w:sz w:val="40"/>
          <w:szCs w:val="40"/>
        </w:rPr>
      </w:pP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jc w:val="center"/>
        <w:rPr>
          <w:i/>
          <w:iCs/>
          <w:sz w:val="36"/>
          <w:szCs w:val="36"/>
        </w:rPr>
      </w:pPr>
      <w:r>
        <w:rPr>
          <w:i/>
          <w:iCs/>
          <w:sz w:val="32"/>
          <w:szCs w:val="32"/>
        </w:rPr>
        <w:t>Presenters:</w:t>
      </w:r>
      <w:r>
        <w:rPr>
          <w:i/>
          <w:iCs/>
          <w:sz w:val="36"/>
          <w:szCs w:val="36"/>
        </w:rPr>
        <w:t xml:space="preserve">  Barry Cohen, Ph.D.</w:t>
      </w:r>
      <w:r>
        <w:rPr>
          <w:i/>
          <w:iCs/>
          <w:sz w:val="36"/>
          <w:szCs w:val="36"/>
        </w:rPr>
        <w:t xml:space="preserve"> and Cynthia </w:t>
      </w:r>
      <w:proofErr w:type="spellStart"/>
      <w:r>
        <w:rPr>
          <w:i/>
          <w:iCs/>
          <w:sz w:val="36"/>
          <w:szCs w:val="36"/>
        </w:rPr>
        <w:t>Radnitz</w:t>
      </w:r>
      <w:proofErr w:type="spellEnd"/>
      <w:r>
        <w:rPr>
          <w:i/>
          <w:iCs/>
          <w:sz w:val="36"/>
          <w:szCs w:val="36"/>
        </w:rPr>
        <w:t xml:space="preserve">, Ph.D. </w:t>
      </w:r>
    </w:p>
    <w:bookmarkEnd w:id="0"/>
    <w:p w:rsidR="00B17631" w:rsidRDefault="00B17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jc w:val="center"/>
        <w:rPr>
          <w:rFonts w:ascii="Arial" w:eastAsia="Arial" w:hAnsi="Arial" w:cs="Arial"/>
          <w:i/>
          <w:iCs/>
          <w:sz w:val="36"/>
          <w:szCs w:val="36"/>
        </w:rPr>
      </w:pP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b/>
          <w:bCs/>
          <w:i/>
          <w:iCs/>
          <w:u w:val="single"/>
        </w:rPr>
        <w:t>PROGRAM</w:t>
      </w:r>
      <w:r>
        <w:rPr>
          <w:b/>
          <w:bCs/>
        </w:rPr>
        <w:t>:</w:t>
      </w:r>
      <w:r>
        <w:rPr>
          <w:b/>
          <w:bCs/>
          <w:sz w:val="28"/>
          <w:szCs w:val="28"/>
        </w:rPr>
        <w:t xml:space="preserve"> </w:t>
      </w:r>
      <w:r>
        <w:rPr>
          <w:rFonts w:hAnsi="Times New Roman"/>
          <w:sz w:val="22"/>
          <w:szCs w:val="22"/>
        </w:rPr>
        <w:t> </w:t>
      </w:r>
    </w:p>
    <w:p w:rsidR="00B17631" w:rsidRDefault="007E668A">
      <w:pPr>
        <w:spacing w:after="200"/>
        <w:jc w:val="both"/>
        <w:rPr>
          <w:rFonts w:ascii="Verdana" w:eastAsia="Verdana" w:hAnsi="Verdana" w:cs="Verdana"/>
          <w:sz w:val="22"/>
          <w:szCs w:val="22"/>
        </w:rPr>
      </w:pPr>
      <w:r>
        <w:rPr>
          <w:sz w:val="22"/>
          <w:szCs w:val="22"/>
        </w:rPr>
        <w:t>Do we self-disclose in the course of our clinical work,</w:t>
      </w:r>
      <w:r>
        <w:rPr>
          <w:rFonts w:hAnsi="Times New Roman"/>
          <w:sz w:val="22"/>
          <w:szCs w:val="22"/>
        </w:rPr>
        <w:t> </w:t>
      </w:r>
      <w:r>
        <w:rPr>
          <w:sz w:val="22"/>
          <w:szCs w:val="22"/>
        </w:rPr>
        <w:t>and if we do</w:t>
      </w:r>
      <w:r>
        <w:rPr>
          <w:rFonts w:hAnsi="Times New Roman"/>
          <w:sz w:val="22"/>
          <w:szCs w:val="22"/>
        </w:rPr>
        <w:t>—</w:t>
      </w:r>
      <w:r>
        <w:rPr>
          <w:sz w:val="22"/>
          <w:szCs w:val="22"/>
        </w:rPr>
        <w:t>whether</w:t>
      </w:r>
      <w:r>
        <w:rPr>
          <w:rFonts w:hAnsi="Times New Roman"/>
          <w:sz w:val="22"/>
          <w:szCs w:val="22"/>
        </w:rPr>
        <w:t> </w:t>
      </w:r>
      <w:r>
        <w:rPr>
          <w:sz w:val="22"/>
          <w:szCs w:val="22"/>
        </w:rPr>
        <w:t>intentional or not</w:t>
      </w:r>
      <w:r>
        <w:rPr>
          <w:rFonts w:hAnsi="Times New Roman"/>
          <w:sz w:val="22"/>
          <w:szCs w:val="22"/>
        </w:rPr>
        <w:t>—</w:t>
      </w:r>
      <w:r>
        <w:rPr>
          <w:sz w:val="22"/>
          <w:szCs w:val="22"/>
        </w:rPr>
        <w:t>how do we make the determinations about what, why, when and how to present</w:t>
      </w:r>
      <w:r>
        <w:rPr>
          <w:rFonts w:hAnsi="Times New Roman"/>
          <w:sz w:val="22"/>
          <w:szCs w:val="22"/>
        </w:rPr>
        <w:t> </w:t>
      </w:r>
      <w:r>
        <w:rPr>
          <w:sz w:val="22"/>
          <w:szCs w:val="22"/>
        </w:rPr>
        <w:t>and work with</w:t>
      </w:r>
      <w:r>
        <w:rPr>
          <w:rFonts w:hAnsi="Times New Roman"/>
          <w:sz w:val="22"/>
          <w:szCs w:val="22"/>
        </w:rPr>
        <w:t> </w:t>
      </w:r>
      <w:r>
        <w:rPr>
          <w:sz w:val="22"/>
          <w:szCs w:val="22"/>
        </w:rPr>
        <w:t>those disclosures?</w:t>
      </w:r>
      <w:r>
        <w:rPr>
          <w:rFonts w:hAnsi="Times New Roman"/>
          <w:sz w:val="22"/>
          <w:szCs w:val="22"/>
        </w:rPr>
        <w:t xml:space="preserve">  </w:t>
      </w:r>
      <w:r>
        <w:rPr>
          <w:sz w:val="22"/>
          <w:szCs w:val="22"/>
        </w:rPr>
        <w:t>Sometimes,</w:t>
      </w:r>
      <w:r>
        <w:rPr>
          <w:sz w:val="22"/>
          <w:szCs w:val="22"/>
        </w:rPr>
        <w:t xml:space="preserve"> say in the case of a pregnancy, self-disclosure is inevitable.</w:t>
      </w:r>
      <w:r>
        <w:rPr>
          <w:rFonts w:hAnsi="Times New Roman"/>
          <w:sz w:val="22"/>
          <w:szCs w:val="22"/>
        </w:rPr>
        <w:t xml:space="preserve">  </w:t>
      </w:r>
      <w:r>
        <w:rPr>
          <w:sz w:val="22"/>
          <w:szCs w:val="22"/>
        </w:rPr>
        <w:t>But what about those times when it is not?</w:t>
      </w:r>
      <w:r>
        <w:rPr>
          <w:rFonts w:hAnsi="Times New Roman"/>
          <w:sz w:val="22"/>
          <w:szCs w:val="22"/>
        </w:rPr>
        <w:t> </w:t>
      </w:r>
      <w:r>
        <w:rPr>
          <w:sz w:val="22"/>
          <w:szCs w:val="22"/>
        </w:rPr>
        <w:t>Come join us as we discuss the issue of self-disclosure from different theoretical and clinical perspectives</w:t>
      </w:r>
      <w:r>
        <w:t>.</w:t>
      </w:r>
    </w:p>
    <w:p w:rsidR="00B17631" w:rsidRDefault="007E668A">
      <w:pPr>
        <w:widowControl w:val="0"/>
        <w:spacing w:line="192" w:lineRule="auto"/>
        <w:jc w:val="both"/>
        <w:rPr>
          <w:rFonts w:ascii="Times" w:eastAsia="Times" w:hAnsi="Times" w:cs="Times"/>
          <w:sz w:val="18"/>
          <w:szCs w:val="18"/>
        </w:rPr>
      </w:pPr>
      <w:r>
        <w:rPr>
          <w:b/>
          <w:bCs/>
          <w:i/>
          <w:iCs/>
          <w:u w:val="single"/>
        </w:rPr>
        <w:t>PRESENTERS</w:t>
      </w:r>
      <w:r>
        <w:rPr>
          <w:b/>
          <w:bCs/>
          <w:sz w:val="20"/>
          <w:szCs w:val="20"/>
        </w:rPr>
        <w:t xml:space="preserve">:  </w:t>
      </w:r>
    </w:p>
    <w:p w:rsidR="00B17631" w:rsidRDefault="007E668A">
      <w:pPr>
        <w:pStyle w:val="Default"/>
        <w:jc w:val="both"/>
        <w:rPr>
          <w:rFonts w:ascii="Times" w:eastAsia="Times" w:hAnsi="Times" w:cs="Times"/>
          <w:sz w:val="18"/>
          <w:szCs w:val="18"/>
          <w:u w:color="000000"/>
        </w:rPr>
      </w:pPr>
      <w:r>
        <w:rPr>
          <w:rFonts w:ascii="Times"/>
          <w:sz w:val="18"/>
          <w:szCs w:val="18"/>
          <w:u w:color="000000"/>
        </w:rPr>
        <w:t>Barry Cohen, Ph.D., is a</w:t>
      </w:r>
      <w:r>
        <w:rPr>
          <w:rFonts w:ascii="Times"/>
          <w:sz w:val="18"/>
          <w:szCs w:val="18"/>
          <w:u w:color="000000"/>
        </w:rPr>
        <w:t xml:space="preserve"> psychologist/psychoanalyst in private practice in New York City as well as in Teaneck, New Jersey.</w:t>
      </w:r>
      <w:r>
        <w:rPr>
          <w:rFonts w:hAnsi="Times"/>
          <w:sz w:val="18"/>
          <w:szCs w:val="18"/>
          <w:u w:color="000000"/>
        </w:rPr>
        <w:t> </w:t>
      </w:r>
      <w:r>
        <w:rPr>
          <w:rFonts w:hAnsi="Times"/>
          <w:sz w:val="18"/>
          <w:szCs w:val="18"/>
          <w:u w:color="000000"/>
        </w:rPr>
        <w:t xml:space="preserve"> </w:t>
      </w:r>
      <w:r>
        <w:rPr>
          <w:rFonts w:ascii="Times"/>
          <w:sz w:val="18"/>
          <w:szCs w:val="18"/>
          <w:u w:color="000000"/>
        </w:rPr>
        <w:t xml:space="preserve">He serves as a Clinical Consultant for the NYU Postdoctoral Program in Psychotherapy and Psychoanalysis, and is on the Faculty of the Center for </w:t>
      </w:r>
      <w:r>
        <w:rPr>
          <w:rFonts w:ascii="Times"/>
          <w:sz w:val="18"/>
          <w:szCs w:val="18"/>
          <w:u w:color="000000"/>
        </w:rPr>
        <w:t>Psychotherapy and Psychoanalysis of New Jersey (CPPNJ).</w:t>
      </w:r>
      <w:r>
        <w:rPr>
          <w:rFonts w:hAnsi="Times"/>
          <w:sz w:val="18"/>
          <w:szCs w:val="18"/>
          <w:u w:color="000000"/>
        </w:rPr>
        <w:t> </w:t>
      </w:r>
      <w:r>
        <w:rPr>
          <w:rFonts w:hAnsi="Times"/>
          <w:sz w:val="18"/>
          <w:szCs w:val="18"/>
          <w:u w:color="000000"/>
        </w:rPr>
        <w:t xml:space="preserve"> </w:t>
      </w:r>
      <w:r>
        <w:rPr>
          <w:rFonts w:ascii="Times"/>
          <w:sz w:val="18"/>
          <w:szCs w:val="18"/>
          <w:u w:color="000000"/>
        </w:rPr>
        <w:t>He is the Internet Editor of Division 39 (Psychoanalysis) of the American Psychological Association and has been named Co-Chair of the Division 39 Spring Conference in New York City scheduled for Apr</w:t>
      </w:r>
      <w:r>
        <w:rPr>
          <w:rFonts w:ascii="Times"/>
          <w:sz w:val="18"/>
          <w:szCs w:val="18"/>
          <w:u w:color="000000"/>
        </w:rPr>
        <w:t>il, 2017.</w:t>
      </w:r>
    </w:p>
    <w:p w:rsidR="00B17631" w:rsidRDefault="007E668A">
      <w:pPr>
        <w:pStyle w:val="Default"/>
        <w:jc w:val="both"/>
        <w:rPr>
          <w:rFonts w:ascii="Times" w:eastAsia="Times" w:hAnsi="Times" w:cs="Times"/>
          <w:sz w:val="18"/>
          <w:szCs w:val="18"/>
          <w:u w:color="000000"/>
        </w:rPr>
      </w:pPr>
      <w:r>
        <w:rPr>
          <w:rFonts w:ascii="Times"/>
          <w:sz w:val="18"/>
          <w:szCs w:val="18"/>
          <w:u w:color="000000"/>
        </w:rPr>
        <w:t xml:space="preserve">Cynthia </w:t>
      </w:r>
      <w:proofErr w:type="spellStart"/>
      <w:r>
        <w:rPr>
          <w:rFonts w:ascii="Times"/>
          <w:sz w:val="18"/>
          <w:szCs w:val="18"/>
          <w:u w:color="000000"/>
        </w:rPr>
        <w:t>Radnitz</w:t>
      </w:r>
      <w:proofErr w:type="spellEnd"/>
      <w:r>
        <w:rPr>
          <w:rFonts w:ascii="Times"/>
          <w:sz w:val="18"/>
          <w:szCs w:val="18"/>
          <w:u w:color="000000"/>
        </w:rPr>
        <w:t xml:space="preserve">, </w:t>
      </w:r>
      <w:r>
        <w:rPr>
          <w:rFonts w:ascii="Times"/>
          <w:sz w:val="18"/>
          <w:szCs w:val="18"/>
        </w:rPr>
        <w:t xml:space="preserve">Ph.D. is a certified cognitive therapist, </w:t>
      </w:r>
      <w:hyperlink r:id="rId6" w:history="1">
        <w:r>
          <w:rPr>
            <w:rStyle w:val="Hyperlink0"/>
          </w:rPr>
          <w:t>www.academyofct.org</w:t>
        </w:r>
      </w:hyperlink>
      <w:r>
        <w:rPr>
          <w:rFonts w:ascii="Times"/>
          <w:sz w:val="18"/>
          <w:szCs w:val="18"/>
        </w:rPr>
        <w:t>, with over 20 years</w:t>
      </w:r>
      <w:r>
        <w:rPr>
          <w:rFonts w:hAnsi="Times"/>
          <w:sz w:val="18"/>
          <w:szCs w:val="18"/>
          <w:lang w:val="fr-FR"/>
        </w:rPr>
        <w:t>’</w:t>
      </w:r>
      <w:r>
        <w:rPr>
          <w:rFonts w:hAnsi="Times"/>
          <w:sz w:val="18"/>
          <w:szCs w:val="18"/>
          <w:lang w:val="fr-FR"/>
        </w:rPr>
        <w:t xml:space="preserve"> </w:t>
      </w:r>
      <w:r>
        <w:rPr>
          <w:rFonts w:ascii="Times"/>
          <w:sz w:val="18"/>
          <w:szCs w:val="18"/>
        </w:rPr>
        <w:t xml:space="preserve">experience practicing cognitive-behavioral therapy (CBT). She has a practice in Rochelle Park, New </w:t>
      </w:r>
      <w:r>
        <w:rPr>
          <w:rFonts w:ascii="Times"/>
          <w:sz w:val="18"/>
          <w:szCs w:val="18"/>
        </w:rPr>
        <w:t>Jersey, and is a professor on the faculty of Fairleigh Dickinson University where she supervises doctoral students and teaches an advanced CBT course.</w:t>
      </w:r>
    </w:p>
    <w:p w:rsidR="00B17631" w:rsidRDefault="00B17631">
      <w:pPr>
        <w:widowControl w:val="0"/>
        <w:rPr>
          <w:rFonts w:ascii="Times" w:eastAsia="Times" w:hAnsi="Times" w:cs="Times"/>
        </w:rPr>
      </w:pPr>
    </w:p>
    <w:p w:rsidR="00B17631" w:rsidRDefault="007E668A">
      <w:pPr>
        <w:pStyle w:val="FreeFormA"/>
        <w:spacing w:line="168" w:lineRule="auto"/>
        <w:rPr>
          <w:rFonts w:ascii="Times" w:eastAsia="Times" w:hAnsi="Times" w:cs="Times"/>
          <w:b/>
          <w:bCs/>
          <w:i/>
          <w:iCs/>
          <w:sz w:val="18"/>
          <w:szCs w:val="18"/>
          <w:u w:color="141414"/>
        </w:rPr>
      </w:pPr>
      <w:r>
        <w:rPr>
          <w:rFonts w:ascii="Times"/>
          <w:b/>
          <w:bCs/>
          <w:i/>
          <w:iCs/>
          <w:sz w:val="18"/>
          <w:szCs w:val="18"/>
          <w:u w:color="141414"/>
        </w:rPr>
        <w:t>Learning Objectives:</w:t>
      </w:r>
    </w:p>
    <w:p w:rsidR="00B17631" w:rsidRDefault="007E668A">
      <w:pPr>
        <w:pStyle w:val="FreeFormA"/>
        <w:spacing w:line="168" w:lineRule="auto"/>
        <w:rPr>
          <w:rFonts w:ascii="Times" w:eastAsia="Times" w:hAnsi="Times" w:cs="Times"/>
          <w:sz w:val="18"/>
          <w:szCs w:val="18"/>
        </w:rPr>
      </w:pPr>
      <w:r>
        <w:rPr>
          <w:rFonts w:ascii="Times"/>
          <w:sz w:val="18"/>
          <w:szCs w:val="18"/>
          <w:u w:color="141414"/>
        </w:rPr>
        <w:t>Participants will be able to:</w:t>
      </w:r>
    </w:p>
    <w:p w:rsidR="00B17631" w:rsidRDefault="007E668A">
      <w:pPr>
        <w:pStyle w:val="Default"/>
        <w:spacing w:line="96" w:lineRule="auto"/>
        <w:rPr>
          <w:rFonts w:ascii="Times" w:eastAsia="Times" w:hAnsi="Times" w:cs="Times"/>
          <w:sz w:val="18"/>
          <w:szCs w:val="18"/>
        </w:rPr>
      </w:pPr>
      <w:r>
        <w:rPr>
          <w:rFonts w:ascii="Times"/>
          <w:sz w:val="18"/>
          <w:szCs w:val="18"/>
        </w:rPr>
        <w:t>1.</w:t>
      </w:r>
      <w:r>
        <w:rPr>
          <w:rFonts w:hAnsi="Times"/>
          <w:sz w:val="18"/>
          <w:szCs w:val="18"/>
        </w:rPr>
        <w:t> </w:t>
      </w:r>
      <w:r>
        <w:rPr>
          <w:rFonts w:hAnsi="Times"/>
          <w:sz w:val="18"/>
          <w:szCs w:val="18"/>
        </w:rPr>
        <w:t xml:space="preserve"> </w:t>
      </w:r>
      <w:r>
        <w:rPr>
          <w:rFonts w:ascii="Times"/>
          <w:sz w:val="18"/>
          <w:szCs w:val="18"/>
        </w:rPr>
        <w:t>Gain an understanding of historical perspective o</w:t>
      </w:r>
      <w:r>
        <w:rPr>
          <w:rFonts w:ascii="Times"/>
          <w:sz w:val="18"/>
          <w:szCs w:val="18"/>
        </w:rPr>
        <w:t>n self-disclosure in psychoanalysis</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2.</w:t>
      </w:r>
      <w:r>
        <w:rPr>
          <w:rFonts w:hAnsi="Times"/>
          <w:sz w:val="18"/>
          <w:szCs w:val="18"/>
        </w:rPr>
        <w:t> </w:t>
      </w:r>
      <w:r>
        <w:rPr>
          <w:rFonts w:ascii="Times"/>
          <w:sz w:val="18"/>
          <w:szCs w:val="18"/>
        </w:rPr>
        <w:t xml:space="preserve"> Understand the evolution of the concept of self-disclosure in current psychoanalytic practice</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3.</w:t>
      </w:r>
      <w:r>
        <w:rPr>
          <w:rFonts w:hAnsi="Times"/>
          <w:sz w:val="18"/>
          <w:szCs w:val="18"/>
        </w:rPr>
        <w:t> </w:t>
      </w:r>
      <w:r>
        <w:rPr>
          <w:rFonts w:hAnsi="Times"/>
          <w:sz w:val="18"/>
          <w:szCs w:val="18"/>
        </w:rPr>
        <w:t xml:space="preserve"> </w:t>
      </w:r>
      <w:r>
        <w:rPr>
          <w:rFonts w:ascii="Times"/>
          <w:sz w:val="18"/>
          <w:szCs w:val="18"/>
        </w:rPr>
        <w:t>Understand how to integrate the use of self-disclosure as a clinical tool in individual psychotherapy.</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4.  U</w:t>
      </w:r>
      <w:r>
        <w:rPr>
          <w:rFonts w:ascii="Times"/>
          <w:sz w:val="18"/>
          <w:szCs w:val="18"/>
        </w:rPr>
        <w:t>nderstand the broad-based CBT perspective on self-disclosure.</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5.  Understand the issues which should be considered when determining whether to self-disclose.</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6.  Become aware of the research on self-disclosure in cognitive-behavioral therapy.</w:t>
      </w:r>
    </w:p>
    <w:p w:rsidR="00B17631" w:rsidRDefault="00B17631">
      <w:pPr>
        <w:pStyle w:val="Default"/>
        <w:spacing w:line="96" w:lineRule="auto"/>
        <w:rPr>
          <w:rFonts w:ascii="Times" w:eastAsia="Times" w:hAnsi="Times" w:cs="Times"/>
          <w:sz w:val="18"/>
          <w:szCs w:val="18"/>
        </w:rPr>
      </w:pPr>
    </w:p>
    <w:p w:rsidR="00B17631" w:rsidRDefault="007E668A">
      <w:pPr>
        <w:pStyle w:val="Default"/>
        <w:spacing w:line="96" w:lineRule="auto"/>
        <w:rPr>
          <w:rFonts w:ascii="Times" w:eastAsia="Times" w:hAnsi="Times" w:cs="Times"/>
          <w:sz w:val="18"/>
          <w:szCs w:val="18"/>
        </w:rPr>
      </w:pPr>
      <w:r>
        <w:rPr>
          <w:rFonts w:ascii="Times"/>
          <w:sz w:val="18"/>
          <w:szCs w:val="18"/>
        </w:rPr>
        <w:t>7.  Become</w:t>
      </w:r>
      <w:r>
        <w:rPr>
          <w:rFonts w:ascii="Times"/>
          <w:sz w:val="18"/>
          <w:szCs w:val="18"/>
        </w:rPr>
        <w:t xml:space="preserve"> aware of some examples of the effective use of self-disclosure.</w:t>
      </w:r>
    </w:p>
    <w:p w:rsidR="00B17631" w:rsidRDefault="00B17631">
      <w:pPr>
        <w:pStyle w:val="Default"/>
        <w:spacing w:line="96" w:lineRule="auto"/>
        <w:rPr>
          <w:rFonts w:ascii="Times" w:eastAsia="Times" w:hAnsi="Times" w:cs="Times"/>
          <w:sz w:val="20"/>
          <w:szCs w:val="20"/>
        </w:rPr>
      </w:pPr>
    </w:p>
    <w:p w:rsidR="00B17631" w:rsidRDefault="00B17631">
      <w:pPr>
        <w:pStyle w:val="ListParagraph"/>
        <w:spacing w:line="96" w:lineRule="auto"/>
        <w:ind w:left="0"/>
        <w:rPr>
          <w:rFonts w:ascii="Times" w:eastAsia="Times" w:hAnsi="Times" w:cs="Times"/>
          <w:sz w:val="20"/>
          <w:szCs w:val="20"/>
        </w:rPr>
      </w:pPr>
    </w:p>
    <w:p w:rsidR="00B17631" w:rsidRDefault="007E668A">
      <w:pPr>
        <w:pStyle w:val="ListParagraph"/>
        <w:spacing w:line="96" w:lineRule="auto"/>
        <w:ind w:left="0"/>
        <w:rPr>
          <w:i/>
          <w:iCs/>
          <w:sz w:val="22"/>
          <w:szCs w:val="22"/>
        </w:rPr>
      </w:pPr>
      <w:r>
        <w:rPr>
          <w:rFonts w:ascii="Times"/>
          <w:i/>
          <w:iCs/>
          <w:sz w:val="22"/>
          <w:szCs w:val="22"/>
        </w:rPr>
        <w:t>NCAP</w:t>
      </w:r>
      <w:r>
        <w:rPr>
          <w:rFonts w:hAnsi="Times"/>
          <w:i/>
          <w:iCs/>
          <w:sz w:val="22"/>
          <w:szCs w:val="22"/>
        </w:rPr>
        <w:t>’</w:t>
      </w:r>
      <w:r>
        <w:rPr>
          <w:rFonts w:ascii="Times"/>
          <w:i/>
          <w:iCs/>
          <w:sz w:val="22"/>
          <w:szCs w:val="22"/>
        </w:rPr>
        <w:t>s annual business meeting for members, will be held before the program from 10:30-11:00AM.</w:t>
      </w:r>
    </w:p>
    <w:p w:rsidR="00B17631" w:rsidRDefault="00B17631">
      <w:pPr>
        <w:pStyle w:val="ListParagraph"/>
        <w:ind w:left="0"/>
        <w:rPr>
          <w:sz w:val="20"/>
          <w:szCs w:val="20"/>
        </w:rPr>
      </w:pP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6"/>
          <w:szCs w:val="26"/>
        </w:rPr>
      </w:pPr>
      <w:r>
        <w:rPr>
          <w:b/>
          <w:bCs/>
          <w:i/>
          <w:iCs/>
          <w:u w:val="single"/>
        </w:rPr>
        <w:t>LOCATION</w:t>
      </w:r>
      <w:r>
        <w:rPr>
          <w:b/>
          <w:bCs/>
          <w:i/>
          <w:iCs/>
        </w:rPr>
        <w:t>:</w:t>
      </w:r>
      <w:r>
        <w:rPr>
          <w:b/>
          <w:bCs/>
          <w:i/>
          <w:iCs/>
          <w:sz w:val="26"/>
          <w:szCs w:val="26"/>
        </w:rPr>
        <w:t xml:space="preserve">  Cresskill Senior Center</w:t>
      </w:r>
      <w:r>
        <w:rPr>
          <w:b/>
          <w:bCs/>
          <w:sz w:val="26"/>
          <w:szCs w:val="26"/>
        </w:rPr>
        <w:t>, 38 Spring St., Cresskill, NJ 07676</w:t>
      </w:r>
      <w:r>
        <w:tab/>
        <w:t xml:space="preserve"> </w:t>
      </w:r>
    </w:p>
    <w:p w:rsidR="00B17631" w:rsidRDefault="007E668A">
      <w:r>
        <w:t xml:space="preserve">10:30 </w:t>
      </w:r>
      <w:r>
        <w:t>–</w:t>
      </w:r>
      <w:r>
        <w:t xml:space="preserve"> </w:t>
      </w:r>
      <w:r>
        <w:t xml:space="preserve">11:00AM   </w:t>
      </w:r>
      <w:r>
        <w:tab/>
      </w:r>
      <w:r>
        <w:t xml:space="preserve"> Annual Business Meeting and Continental Breakfast</w:t>
      </w:r>
    </w:p>
    <w:p w:rsidR="00B17631" w:rsidRDefault="007E668A">
      <w:pPr>
        <w:rPr>
          <w:sz w:val="28"/>
          <w:szCs w:val="28"/>
        </w:rPr>
      </w:pPr>
      <w:r>
        <w:t xml:space="preserve">11:00 </w:t>
      </w:r>
      <w:r>
        <w:t>–</w:t>
      </w:r>
      <w:r>
        <w:t xml:space="preserve"> </w:t>
      </w:r>
      <w:r>
        <w:t xml:space="preserve">1:00PM      </w:t>
      </w:r>
      <w:r>
        <w:tab/>
        <w:t xml:space="preserve"> Program</w:t>
      </w:r>
    </w:p>
    <w:p w:rsidR="00B17631" w:rsidRDefault="00B17631">
      <w:pPr>
        <w:rPr>
          <w:b/>
          <w:bCs/>
          <w:sz w:val="28"/>
          <w:szCs w:val="28"/>
        </w:rPr>
      </w:pP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rPr>
      </w:pPr>
      <w:r>
        <w:rPr>
          <w:b/>
          <w:bCs/>
          <w:i/>
          <w:iCs/>
        </w:rPr>
        <w:t xml:space="preserve">NCAP Members </w:t>
      </w:r>
      <w:r>
        <w:rPr>
          <w:rFonts w:hAnsi="Times New Roman"/>
          <w:b/>
          <w:bCs/>
          <w:i/>
          <w:iCs/>
        </w:rPr>
        <w:t xml:space="preserve">– </w:t>
      </w:r>
      <w:r>
        <w:rPr>
          <w:b/>
          <w:bCs/>
          <w:i/>
          <w:iCs/>
        </w:rPr>
        <w:t xml:space="preserve">No Charge </w:t>
      </w:r>
      <w:r>
        <w:rPr>
          <w:rFonts w:hAnsi="Times New Roman"/>
          <w:b/>
          <w:bCs/>
          <w:i/>
          <w:iCs/>
        </w:rPr>
        <w:t xml:space="preserve">• </w:t>
      </w:r>
      <w:r>
        <w:rPr>
          <w:b/>
          <w:bCs/>
          <w:i/>
          <w:iCs/>
        </w:rPr>
        <w:t xml:space="preserve">Guests $30 </w:t>
      </w:r>
      <w:r>
        <w:rPr>
          <w:rFonts w:hAnsi="Times New Roman"/>
          <w:b/>
          <w:bCs/>
          <w:i/>
          <w:iCs/>
        </w:rPr>
        <w:t xml:space="preserve">• </w:t>
      </w:r>
      <w:r>
        <w:rPr>
          <w:b/>
          <w:bCs/>
          <w:i/>
          <w:iCs/>
        </w:rPr>
        <w:t xml:space="preserve">Students $10 </w:t>
      </w: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2"/>
          <w:szCs w:val="22"/>
        </w:rPr>
      </w:pPr>
      <w:r>
        <w:rPr>
          <w:b/>
          <w:bCs/>
          <w:i/>
          <w:iCs/>
          <w:sz w:val="20"/>
          <w:szCs w:val="20"/>
        </w:rPr>
        <w:t>2 CE credits available for psychologists (additional charge)</w:t>
      </w:r>
      <w:r>
        <w:rPr>
          <w:b/>
          <w:bCs/>
          <w:sz w:val="20"/>
          <w:szCs w:val="20"/>
        </w:rPr>
        <w:t xml:space="preserve">:  NJPA members </w:t>
      </w:r>
      <w:r>
        <w:rPr>
          <w:b/>
          <w:bCs/>
          <w:i/>
          <w:iCs/>
          <w:sz w:val="20"/>
          <w:szCs w:val="20"/>
        </w:rPr>
        <w:t xml:space="preserve">$10.  </w:t>
      </w:r>
      <w:r>
        <w:rPr>
          <w:b/>
          <w:bCs/>
          <w:sz w:val="20"/>
          <w:szCs w:val="20"/>
        </w:rPr>
        <w:t xml:space="preserve"> NJPA non-members </w:t>
      </w:r>
      <w:r>
        <w:rPr>
          <w:b/>
          <w:bCs/>
          <w:i/>
          <w:iCs/>
          <w:sz w:val="20"/>
          <w:szCs w:val="20"/>
        </w:rPr>
        <w:t>$</w:t>
      </w:r>
      <w:r>
        <w:rPr>
          <w:b/>
          <w:bCs/>
          <w:sz w:val="20"/>
          <w:szCs w:val="20"/>
        </w:rPr>
        <w:t>20.</w:t>
      </w: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rPr>
      </w:pPr>
      <w:r>
        <w:rPr>
          <w:b/>
          <w:bCs/>
          <w:i/>
          <w:iCs/>
        </w:rPr>
        <w:t xml:space="preserve">RSVP:  </w:t>
      </w:r>
      <w:hyperlink r:id="rId7" w:history="1">
        <w:r>
          <w:rPr>
            <w:rStyle w:val="Hyperlink1"/>
          </w:rPr>
          <w:t>joangf@hotmail.com</w:t>
        </w:r>
      </w:hyperlink>
      <w:r>
        <w:rPr>
          <w:b/>
          <w:bCs/>
          <w:i/>
          <w:iCs/>
        </w:rPr>
        <w:t xml:space="preserve"> or 201- 784-0312.</w:t>
      </w:r>
    </w:p>
    <w:p w:rsidR="00B17631" w:rsidRDefault="007E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ucida Grande" w:eastAsia="Lucida Grande" w:hAnsi="Lucida Grande" w:cs="Lucida Grande"/>
          <w:b/>
          <w:bCs/>
          <w:sz w:val="18"/>
          <w:szCs w:val="18"/>
        </w:rPr>
      </w:pPr>
      <w:r>
        <w:rPr>
          <w:rFonts w:ascii="Lucida Grande"/>
          <w:sz w:val="18"/>
          <w:szCs w:val="18"/>
        </w:rPr>
        <w:t>Refund available only if cancellation received by October 11.</w:t>
      </w:r>
    </w:p>
    <w:p w:rsidR="00B17631" w:rsidRDefault="00B17631">
      <w:pPr>
        <w:pStyle w:val="HTMLPreformatted"/>
        <w:tabs>
          <w:tab w:val="clear" w:pos="9160"/>
          <w:tab w:val="clear" w:pos="10076"/>
          <w:tab w:val="clear" w:pos="10992"/>
          <w:tab w:val="clear" w:pos="11908"/>
          <w:tab w:val="clear" w:pos="12824"/>
          <w:tab w:val="clear" w:pos="13740"/>
          <w:tab w:val="clear" w:pos="14656"/>
          <w:tab w:val="left" w:pos="8860"/>
        </w:tabs>
        <w:jc w:val="both"/>
        <w:rPr>
          <w:rFonts w:ascii="Lucida Grande" w:eastAsia="Lucida Grande" w:hAnsi="Lucida Grande" w:cs="Lucida Grande"/>
          <w:b/>
          <w:bCs/>
          <w:sz w:val="18"/>
          <w:szCs w:val="18"/>
        </w:rPr>
      </w:pPr>
    </w:p>
    <w:p w:rsidR="00B17631" w:rsidRDefault="00B17631">
      <w:pPr>
        <w:pStyle w:val="HTMLPreformatted"/>
        <w:tabs>
          <w:tab w:val="clear" w:pos="9160"/>
          <w:tab w:val="clear" w:pos="10076"/>
          <w:tab w:val="clear" w:pos="10992"/>
          <w:tab w:val="clear" w:pos="11908"/>
          <w:tab w:val="clear" w:pos="12824"/>
          <w:tab w:val="clear" w:pos="13740"/>
          <w:tab w:val="clear" w:pos="14656"/>
          <w:tab w:val="left" w:pos="8860"/>
        </w:tabs>
        <w:jc w:val="both"/>
        <w:rPr>
          <w:rFonts w:ascii="Times New Roman" w:eastAsia="Times New Roman" w:hAnsi="Times New Roman" w:cs="Times New Roman"/>
          <w:sz w:val="18"/>
          <w:szCs w:val="18"/>
        </w:rPr>
      </w:pPr>
    </w:p>
    <w:p w:rsidR="00B17631" w:rsidRDefault="007E668A">
      <w:pPr>
        <w:pStyle w:val="HTMLPreformatted"/>
        <w:tabs>
          <w:tab w:val="clear" w:pos="9160"/>
          <w:tab w:val="clear" w:pos="10076"/>
          <w:tab w:val="clear" w:pos="10992"/>
          <w:tab w:val="clear" w:pos="11908"/>
          <w:tab w:val="clear" w:pos="12824"/>
          <w:tab w:val="clear" w:pos="13740"/>
          <w:tab w:val="clear" w:pos="14656"/>
          <w:tab w:val="left" w:pos="8860"/>
        </w:tabs>
        <w:jc w:val="both"/>
        <w:rPr>
          <w:rFonts w:ascii="Times New Roman" w:eastAsia="Times New Roman" w:hAnsi="Times New Roman" w:cs="Times New Roman"/>
          <w:sz w:val="16"/>
          <w:szCs w:val="16"/>
        </w:rPr>
      </w:pPr>
      <w:r>
        <w:rPr>
          <w:rFonts w:ascii="Times New Roman"/>
          <w:sz w:val="16"/>
          <w:szCs w:val="16"/>
        </w:rPr>
        <w:t>This program is co-sponsored by NJPA and NCAP. NJPA is approved by the American Psychological Association to sponsor continuing education for psychologists. NJPA maintains responsibility for the program and its content. This program qualifies for 2 C.E. cr</w:t>
      </w:r>
      <w:r>
        <w:rPr>
          <w:rFonts w:ascii="Times New Roman"/>
          <w:sz w:val="16"/>
          <w:szCs w:val="16"/>
        </w:rPr>
        <w:t xml:space="preserve">edit hours for psychologists. This program is geared for all mental health professionals with an interest in and some basic knowledge in related areas. </w:t>
      </w:r>
    </w:p>
    <w:p w:rsidR="00B17631" w:rsidRDefault="00B17631">
      <w:pPr>
        <w:pStyle w:val="HTMLPreformatted"/>
        <w:tabs>
          <w:tab w:val="clear" w:pos="9160"/>
          <w:tab w:val="clear" w:pos="10076"/>
          <w:tab w:val="clear" w:pos="10992"/>
          <w:tab w:val="clear" w:pos="11908"/>
          <w:tab w:val="clear" w:pos="12824"/>
          <w:tab w:val="clear" w:pos="13740"/>
          <w:tab w:val="clear" w:pos="14656"/>
          <w:tab w:val="left" w:pos="8860"/>
        </w:tabs>
        <w:jc w:val="both"/>
        <w:rPr>
          <w:rFonts w:ascii="Times New Roman" w:eastAsia="Times New Roman" w:hAnsi="Times New Roman" w:cs="Times New Roman"/>
          <w:sz w:val="16"/>
          <w:szCs w:val="16"/>
        </w:rPr>
      </w:pPr>
    </w:p>
    <w:p w:rsidR="00B17631" w:rsidRDefault="00B17631">
      <w:pPr>
        <w:pStyle w:val="HTMLPreformatted"/>
        <w:tabs>
          <w:tab w:val="clear" w:pos="9160"/>
          <w:tab w:val="clear" w:pos="10076"/>
          <w:tab w:val="clear" w:pos="10992"/>
          <w:tab w:val="clear" w:pos="11908"/>
          <w:tab w:val="clear" w:pos="12824"/>
          <w:tab w:val="clear" w:pos="13740"/>
          <w:tab w:val="clear" w:pos="14656"/>
          <w:tab w:val="left" w:pos="8860"/>
        </w:tabs>
        <w:jc w:val="both"/>
        <w:rPr>
          <w:rFonts w:ascii="Times New Roman" w:eastAsia="Times New Roman" w:hAnsi="Times New Roman" w:cs="Times New Roman"/>
          <w:sz w:val="16"/>
          <w:szCs w:val="16"/>
        </w:rPr>
      </w:pPr>
    </w:p>
    <w:p w:rsidR="00B17631" w:rsidRDefault="00B17631">
      <w:pPr>
        <w:pStyle w:val="HTMLPreformatted"/>
        <w:tabs>
          <w:tab w:val="clear" w:pos="9160"/>
          <w:tab w:val="clear" w:pos="10076"/>
          <w:tab w:val="clear" w:pos="10992"/>
          <w:tab w:val="clear" w:pos="11908"/>
          <w:tab w:val="clear" w:pos="12824"/>
          <w:tab w:val="clear" w:pos="13740"/>
          <w:tab w:val="clear" w:pos="14656"/>
          <w:tab w:val="left" w:pos="8860"/>
        </w:tabs>
        <w:jc w:val="both"/>
        <w:rPr>
          <w:rFonts w:ascii="Times New Roman" w:eastAsia="Times New Roman" w:hAnsi="Times New Roman" w:cs="Times New Roman"/>
          <w:sz w:val="16"/>
          <w:szCs w:val="16"/>
        </w:rPr>
      </w:pPr>
    </w:p>
    <w:p w:rsidR="00B17631" w:rsidRDefault="007E668A">
      <w:pPr>
        <w:jc w:val="center"/>
      </w:pPr>
      <w:r>
        <w:rPr>
          <w:rFonts w:ascii="Arial"/>
          <w:b/>
          <w:bCs/>
          <w:i/>
          <w:iCs/>
          <w:sz w:val="26"/>
          <w:szCs w:val="26"/>
        </w:rPr>
        <w:t>JOIN NCAP:</w:t>
      </w:r>
      <w:r>
        <w:rPr>
          <w:b/>
          <w:bCs/>
          <w:sz w:val="26"/>
          <w:szCs w:val="26"/>
        </w:rPr>
        <w:t xml:space="preserve">  Dues $50.  </w:t>
      </w:r>
      <w:hyperlink r:id="rId8" w:history="1">
        <w:r>
          <w:rPr>
            <w:rStyle w:val="Hyperlink2"/>
          </w:rPr>
          <w:t>http://northeastnjpsych</w:t>
        </w:r>
        <w:r>
          <w:rPr>
            <w:rStyle w:val="Hyperlink2"/>
          </w:rPr>
          <w:t>assoc.org/</w:t>
        </w:r>
      </w:hyperlink>
    </w:p>
    <w:sectPr w:rsidR="00B17631">
      <w:headerReference w:type="even" r:id="rId9"/>
      <w:headerReference w:type="default" r:id="rId10"/>
      <w:footerReference w:type="even" r:id="rId11"/>
      <w:footerReference w:type="default" r:id="rId12"/>
      <w:pgSz w:w="12240" w:h="15840"/>
      <w:pgMar w:top="540" w:right="1080" w:bottom="360" w:left="1440" w:header="26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668A">
      <w:r>
        <w:separator/>
      </w:r>
    </w:p>
  </w:endnote>
  <w:endnote w:type="continuationSeparator" w:id="0">
    <w:p w:rsidR="00000000" w:rsidRDefault="007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1" w:rsidRDefault="00B1763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1" w:rsidRDefault="00B176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668A">
      <w:r>
        <w:separator/>
      </w:r>
    </w:p>
  </w:footnote>
  <w:footnote w:type="continuationSeparator" w:id="0">
    <w:p w:rsidR="00000000" w:rsidRDefault="007E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1" w:rsidRDefault="00B1763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1" w:rsidRDefault="00B176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31"/>
    <w:rsid w:val="007E668A"/>
    <w:rsid w:val="00B1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6AA07-C6E6-4599-B276-57E48349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
    <w:name w:val="Free Form"/>
    <w:rPr>
      <w:rFonts w:hAnsi="Arial Unicode MS" w:cs="Arial Unicode MS"/>
      <w:color w:val="000000"/>
      <w:u w:color="000000"/>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rFonts w:ascii="Times" w:eastAsia="Times" w:hAnsi="Times" w:cs="Times"/>
      <w:sz w:val="18"/>
      <w:szCs w:val="18"/>
      <w:u w:val="single" w:color="4687FF"/>
    </w:rPr>
  </w:style>
  <w:style w:type="paragraph" w:customStyle="1" w:styleId="FreeFormA">
    <w:name w:val="Free Form A"/>
    <w:rPr>
      <w:rFonts w:hAnsi="Arial Unicode MS" w:cs="Arial Unicode MS"/>
      <w:color w:val="000000"/>
      <w:u w:color="000000"/>
    </w:rPr>
  </w:style>
  <w:style w:type="paragraph" w:styleId="ListParagraph">
    <w:name w:val="List Paragraph"/>
    <w:pPr>
      <w:ind w:left="720"/>
    </w:pPr>
    <w:rPr>
      <w:rFonts w:eastAsia="Times New Roman"/>
      <w:color w:val="000000"/>
      <w:sz w:val="24"/>
      <w:szCs w:val="24"/>
      <w:u w:color="000000"/>
    </w:rPr>
  </w:style>
  <w:style w:type="character" w:customStyle="1" w:styleId="Hyperlink1">
    <w:name w:val="Hyperlink.1"/>
    <w:basedOn w:val="None"/>
    <w:rPr>
      <w:b/>
      <w:bCs/>
      <w:i/>
      <w:iCs/>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character" w:customStyle="1" w:styleId="Hyperlink2">
    <w:name w:val="Hyperlink.2"/>
    <w:basedOn w:val="Non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rgencountypsychassoc.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na.haller1@verizon.ne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yofc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Rosenberg</dc:creator>
  <cp:lastModifiedBy>Francine Rosenberg</cp:lastModifiedBy>
  <cp:revision>2</cp:revision>
  <dcterms:created xsi:type="dcterms:W3CDTF">2015-09-22T13:51:00Z</dcterms:created>
  <dcterms:modified xsi:type="dcterms:W3CDTF">2015-09-22T13:51:00Z</dcterms:modified>
</cp:coreProperties>
</file>